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715CE" w14:textId="77777777" w:rsidR="009C33A8" w:rsidRDefault="009C33A8">
      <w:pPr>
        <w:jc w:val="both"/>
        <w:rPr>
          <w:b/>
          <w:bCs/>
          <w:sz w:val="22"/>
          <w:szCs w:val="22"/>
          <w:shd w:val="clear" w:color="auto" w:fill="FFFF00"/>
        </w:rPr>
      </w:pPr>
    </w:p>
    <w:p w14:paraId="55FC5C85" w14:textId="77777777" w:rsidR="009C33A8" w:rsidRDefault="009C33A8">
      <w:pPr>
        <w:jc w:val="both"/>
        <w:rPr>
          <w:b/>
          <w:bCs/>
          <w:sz w:val="22"/>
          <w:szCs w:val="22"/>
          <w:shd w:val="clear" w:color="auto" w:fill="FFFF00"/>
        </w:rPr>
      </w:pPr>
    </w:p>
    <w:p w14:paraId="4D764E9B" w14:textId="77777777" w:rsidR="009C33A8" w:rsidRDefault="00000000">
      <w:pPr>
        <w:jc w:val="both"/>
        <w:rPr>
          <w:b/>
          <w:bCs/>
          <w:sz w:val="22"/>
          <w:szCs w:val="22"/>
        </w:rPr>
      </w:pPr>
      <w:r>
        <w:rPr>
          <w:b/>
          <w:bCs/>
          <w:sz w:val="22"/>
          <w:szCs w:val="22"/>
        </w:rPr>
        <w:t>Comunicazioni di variazioni</w:t>
      </w:r>
    </w:p>
    <w:p w14:paraId="4EB2668D" w14:textId="77777777" w:rsidR="009C33A8" w:rsidRDefault="009C33A8">
      <w:pPr>
        <w:jc w:val="both"/>
        <w:rPr>
          <w:sz w:val="22"/>
          <w:szCs w:val="22"/>
        </w:rPr>
      </w:pPr>
    </w:p>
    <w:p w14:paraId="2D150BB0" w14:textId="77777777" w:rsidR="009C33A8" w:rsidRDefault="00000000">
      <w:pPr>
        <w:jc w:val="both"/>
        <w:rPr>
          <w:sz w:val="22"/>
          <w:szCs w:val="22"/>
        </w:rPr>
      </w:pPr>
      <w:r>
        <w:rPr>
          <w:sz w:val="22"/>
          <w:szCs w:val="22"/>
        </w:rPr>
        <w:t>Si richiede la comunicazione da parte dei proprietari, entro 60 giorni, di eventuali variazioni sui beni immobili oggetto del ruolo annuale derivanti da compravendite, donazioni, successioni, ed altro, comunicando anche i relativi dati fiscali ed anagrafici dei nuovi soggetti subentranti.</w:t>
      </w:r>
    </w:p>
    <w:p w14:paraId="1B6E17F6" w14:textId="77777777" w:rsidR="009C33A8" w:rsidRDefault="009C33A8">
      <w:pPr>
        <w:jc w:val="both"/>
        <w:rPr>
          <w:sz w:val="22"/>
          <w:szCs w:val="22"/>
        </w:rPr>
      </w:pPr>
    </w:p>
    <w:p w14:paraId="6999F49B" w14:textId="670DF1D3" w:rsidR="009C33A8" w:rsidRDefault="00000000">
      <w:pPr>
        <w:jc w:val="both"/>
        <w:rPr>
          <w:sz w:val="22"/>
          <w:szCs w:val="22"/>
        </w:rPr>
      </w:pPr>
      <w:r>
        <w:rPr>
          <w:sz w:val="22"/>
          <w:szCs w:val="22"/>
        </w:rPr>
        <w:t>È possibile comunicare un eventuale indirizzo di comodo, diverso da quello fiscale, per poter ricevere la posta ordinaria con comunicazioni da parte dell’Agenzia Entrate Riscossione.</w:t>
      </w:r>
    </w:p>
    <w:p w14:paraId="0EAB2E4B" w14:textId="77777777" w:rsidR="00FA7A5D" w:rsidRDefault="00FA7A5D">
      <w:pPr>
        <w:jc w:val="both"/>
        <w:rPr>
          <w:sz w:val="22"/>
          <w:szCs w:val="22"/>
        </w:rPr>
      </w:pPr>
    </w:p>
    <w:p w14:paraId="38D1EDA1" w14:textId="334E2271" w:rsidR="00FA7A5D" w:rsidRDefault="00FA7A5D">
      <w:pPr>
        <w:jc w:val="both"/>
        <w:rPr>
          <w:sz w:val="22"/>
          <w:szCs w:val="22"/>
        </w:rPr>
      </w:pPr>
      <w:r>
        <w:rPr>
          <w:sz w:val="22"/>
          <w:szCs w:val="22"/>
        </w:rPr>
        <w:t xml:space="preserve">Si fa inoltre presente, per chi ha problemi con il pagamento diretto all’Agenzia per la Riscossione tramite PagoPa, la possibilità di fare un bonifico sul c/c del Consorzio </w:t>
      </w:r>
      <w:r w:rsidR="008F254A">
        <w:rPr>
          <w:sz w:val="22"/>
          <w:szCs w:val="22"/>
        </w:rPr>
        <w:t>stradale riunito del Comune</w:t>
      </w:r>
      <w:r>
        <w:rPr>
          <w:sz w:val="22"/>
          <w:szCs w:val="22"/>
        </w:rPr>
        <w:t xml:space="preserve"> di Semproniano Iban </w:t>
      </w:r>
      <w:r w:rsidRPr="00FA7A5D">
        <w:rPr>
          <w:sz w:val="22"/>
          <w:szCs w:val="22"/>
          <w:shd w:val="clear" w:color="auto" w:fill="FFFFFF"/>
        </w:rPr>
        <w:t>IT03L0103072420 </w:t>
      </w:r>
      <w:r w:rsidRPr="00FA7A5D">
        <w:rPr>
          <w:rStyle w:val="wdbold"/>
          <w:b/>
          <w:bCs/>
          <w:sz w:val="22"/>
          <w:szCs w:val="22"/>
          <w:bdr w:val="none" w:sz="0" w:space="0" w:color="auto" w:frame="1"/>
          <w:shd w:val="clear" w:color="auto" w:fill="FFFFFF"/>
        </w:rPr>
        <w:t>0000003587</w:t>
      </w:r>
      <w:r>
        <w:rPr>
          <w:rStyle w:val="wdbold"/>
          <w:b/>
          <w:bCs/>
          <w:sz w:val="22"/>
          <w:szCs w:val="22"/>
          <w:bdr w:val="none" w:sz="0" w:space="0" w:color="auto" w:frame="1"/>
          <w:shd w:val="clear" w:color="auto" w:fill="FFFFFF"/>
        </w:rPr>
        <w:t>65</w:t>
      </w:r>
      <w:r>
        <w:rPr>
          <w:rFonts w:ascii="Open Sans" w:hAnsi="Open Sans" w:cs="Open Sans"/>
          <w:sz w:val="21"/>
          <w:szCs w:val="21"/>
          <w:shd w:val="clear" w:color="auto" w:fill="FFFFFF"/>
        </w:rPr>
        <w:t> </w:t>
      </w:r>
      <w:r>
        <w:rPr>
          <w:sz w:val="22"/>
          <w:szCs w:val="22"/>
        </w:rPr>
        <w:t xml:space="preserve">  indicando nella causale il propr</w:t>
      </w:r>
      <w:r w:rsidR="008F254A">
        <w:rPr>
          <w:sz w:val="22"/>
          <w:szCs w:val="22"/>
        </w:rPr>
        <w:t>i</w:t>
      </w:r>
      <w:r>
        <w:rPr>
          <w:sz w:val="22"/>
          <w:szCs w:val="22"/>
        </w:rPr>
        <w:t>o codice fiscale.</w:t>
      </w:r>
    </w:p>
    <w:p w14:paraId="009C35A3" w14:textId="77777777" w:rsidR="001373C4" w:rsidRDefault="001373C4">
      <w:pPr>
        <w:jc w:val="both"/>
        <w:rPr>
          <w:sz w:val="22"/>
          <w:szCs w:val="22"/>
        </w:rPr>
      </w:pPr>
    </w:p>
    <w:p w14:paraId="772396AC" w14:textId="77777777" w:rsidR="009C33A8" w:rsidRDefault="00000000">
      <w:pPr>
        <w:jc w:val="both"/>
        <w:rPr>
          <w:sz w:val="22"/>
          <w:szCs w:val="22"/>
        </w:rPr>
      </w:pPr>
      <w:r>
        <w:rPr>
          <w:sz w:val="22"/>
          <w:szCs w:val="22"/>
        </w:rPr>
        <w:t>Le comunicazioni di variazioni si possono inviare alla mail del Consorzio: costradesemproniano@gmail.com</w:t>
      </w:r>
    </w:p>
    <w:p w14:paraId="2B583E8B" w14:textId="77777777" w:rsidR="009C33A8" w:rsidRDefault="009C33A8">
      <w:pPr>
        <w:jc w:val="both"/>
        <w:rPr>
          <w:sz w:val="22"/>
          <w:szCs w:val="22"/>
        </w:rPr>
      </w:pPr>
    </w:p>
    <w:p w14:paraId="73643049" w14:textId="77777777" w:rsidR="009C33A8" w:rsidRDefault="009C33A8">
      <w:pPr>
        <w:jc w:val="both"/>
        <w:rPr>
          <w:sz w:val="22"/>
          <w:szCs w:val="22"/>
        </w:rPr>
      </w:pPr>
    </w:p>
    <w:p w14:paraId="659D5FE5" w14:textId="77777777" w:rsidR="009C33A8" w:rsidRDefault="009C33A8">
      <w:pPr>
        <w:jc w:val="both"/>
        <w:rPr>
          <w:sz w:val="22"/>
          <w:szCs w:val="22"/>
        </w:rPr>
      </w:pPr>
    </w:p>
    <w:p w14:paraId="6174CC4D" w14:textId="77777777" w:rsidR="009C33A8" w:rsidRDefault="00000000">
      <w:pPr>
        <w:jc w:val="both"/>
        <w:rPr>
          <w:b/>
          <w:bCs/>
          <w:sz w:val="22"/>
          <w:szCs w:val="22"/>
        </w:rPr>
      </w:pPr>
      <w:r>
        <w:rPr>
          <w:b/>
          <w:bCs/>
          <w:sz w:val="22"/>
          <w:szCs w:val="22"/>
        </w:rPr>
        <w:t>Manutenzione di alberi e siepi del fronte strada</w:t>
      </w:r>
    </w:p>
    <w:p w14:paraId="58CE8654" w14:textId="77777777" w:rsidR="009C33A8" w:rsidRDefault="009C33A8">
      <w:pPr>
        <w:jc w:val="both"/>
        <w:rPr>
          <w:sz w:val="22"/>
          <w:szCs w:val="22"/>
        </w:rPr>
      </w:pPr>
    </w:p>
    <w:p w14:paraId="060434FD" w14:textId="7294F14F" w:rsidR="009C33A8" w:rsidRDefault="00000000">
      <w:pPr>
        <w:jc w:val="both"/>
        <w:rPr>
          <w:sz w:val="22"/>
          <w:szCs w:val="22"/>
        </w:rPr>
      </w:pPr>
      <w:r>
        <w:rPr>
          <w:sz w:val="22"/>
          <w:szCs w:val="22"/>
        </w:rPr>
        <w:t xml:space="preserve">Con la presente il Consiglio di Amministrazione del Consorzio Stradale Riunito del Comune di Semproniano, ricordando che il taglio delle siepi e degli alberi insistenti in prossimità del ciglio stradale è di competenza dei proprietari frontisti e che i medesimi sono responsabili di eventuali danni, invita tutti gli utenti frontisti a provvedere il più celermente possibile e non oltre </w:t>
      </w:r>
      <w:r w:rsidRPr="00475229">
        <w:rPr>
          <w:sz w:val="22"/>
          <w:szCs w:val="22"/>
        </w:rPr>
        <w:t xml:space="preserve">il </w:t>
      </w:r>
      <w:r w:rsidR="00475229" w:rsidRPr="00475229">
        <w:rPr>
          <w:sz w:val="22"/>
          <w:szCs w:val="22"/>
        </w:rPr>
        <w:t>30</w:t>
      </w:r>
      <w:r w:rsidRPr="00475229">
        <w:rPr>
          <w:sz w:val="22"/>
          <w:szCs w:val="22"/>
        </w:rPr>
        <w:t xml:space="preserve"> giugno 2026</w:t>
      </w:r>
      <w:r>
        <w:rPr>
          <w:sz w:val="22"/>
          <w:szCs w:val="22"/>
        </w:rPr>
        <w:t xml:space="preserve"> al taglio degli alberi pericolanti e delle fronde invadenti la sede stradale, alla sistemazione delle siepi, nonché a regimentare le acque che provengono dai campi, evitando che scarichino sulla strada in modo da preservarla (art.29 del Codice della strada e “Regolamento sull’uso delle strade comunali e vicinali di uso pubblico” dell’Unione dei Comuni – Titolo III art. 9 e art.12).</w:t>
      </w:r>
    </w:p>
    <w:p w14:paraId="6A7173AC" w14:textId="77777777" w:rsidR="009C33A8" w:rsidRDefault="009C33A8">
      <w:pPr>
        <w:jc w:val="both"/>
        <w:rPr>
          <w:sz w:val="22"/>
          <w:szCs w:val="22"/>
        </w:rPr>
      </w:pPr>
    </w:p>
    <w:p w14:paraId="5900889D" w14:textId="77777777" w:rsidR="009C33A8" w:rsidRDefault="009C33A8">
      <w:pPr>
        <w:jc w:val="both"/>
        <w:rPr>
          <w:sz w:val="22"/>
          <w:szCs w:val="22"/>
        </w:rPr>
      </w:pPr>
    </w:p>
    <w:p w14:paraId="0485C56E" w14:textId="77777777" w:rsidR="009C33A8" w:rsidRDefault="009C33A8">
      <w:pPr>
        <w:jc w:val="both"/>
        <w:rPr>
          <w:sz w:val="22"/>
          <w:szCs w:val="22"/>
        </w:rPr>
      </w:pPr>
    </w:p>
    <w:p w14:paraId="1AF3D100" w14:textId="77777777" w:rsidR="009C33A8" w:rsidRDefault="009C33A8">
      <w:pPr>
        <w:jc w:val="both"/>
        <w:rPr>
          <w:sz w:val="22"/>
          <w:szCs w:val="22"/>
        </w:rPr>
      </w:pPr>
    </w:p>
    <w:p w14:paraId="16A59DC8" w14:textId="77777777" w:rsidR="009C33A8" w:rsidRDefault="00000000">
      <w:pPr>
        <w:jc w:val="center"/>
        <w:rPr>
          <w:sz w:val="20"/>
          <w:szCs w:val="20"/>
        </w:rPr>
      </w:pPr>
      <w:r>
        <w:rPr>
          <w:b/>
          <w:bCs/>
          <w:sz w:val="20"/>
          <w:szCs w:val="20"/>
        </w:rPr>
        <w:t>"Nuovo codice della strada", decreto legisl. 30 aprile 1992 n. 285 e successive modificazioni</w:t>
      </w:r>
      <w:r>
        <w:rPr>
          <w:sz w:val="20"/>
          <w:szCs w:val="20"/>
        </w:rPr>
        <w:t>.</w:t>
      </w:r>
    </w:p>
    <w:p w14:paraId="6AA2BEA5" w14:textId="77777777" w:rsidR="009C33A8" w:rsidRDefault="00000000">
      <w:pPr>
        <w:jc w:val="center"/>
        <w:rPr>
          <w:b/>
          <w:bCs/>
          <w:sz w:val="20"/>
          <w:szCs w:val="20"/>
        </w:rPr>
      </w:pPr>
      <w:r>
        <w:rPr>
          <w:b/>
          <w:bCs/>
          <w:sz w:val="20"/>
          <w:szCs w:val="20"/>
        </w:rPr>
        <w:t>Art. 29. Piantagioni e siepi.</w:t>
      </w:r>
    </w:p>
    <w:p w14:paraId="0078BA9A" w14:textId="77777777" w:rsidR="009C33A8" w:rsidRDefault="009C33A8">
      <w:pPr>
        <w:jc w:val="center"/>
        <w:rPr>
          <w:b/>
          <w:bCs/>
          <w:sz w:val="20"/>
          <w:szCs w:val="20"/>
        </w:rPr>
      </w:pPr>
    </w:p>
    <w:p w14:paraId="329B66AF" w14:textId="77777777" w:rsidR="009C33A8" w:rsidRDefault="00000000">
      <w:pPr>
        <w:rPr>
          <w:sz w:val="20"/>
          <w:szCs w:val="20"/>
        </w:rPr>
      </w:pPr>
      <w:r>
        <w:rPr>
          <w:rFonts w:eastAsia="Arial Unicode MS" w:cs="Arial Unicode MS"/>
          <w:sz w:val="20"/>
          <w:szCs w:val="20"/>
        </w:rPr>
        <w:t xml:space="preserve">1. I proprietari confinanti hanno l'obbligo di mantenere le siepi in modo da non restringere o danneggiare la strada o l'autostrada e di tagliare i rami delle piante che si protendono oltre il confine stradale e che nascondono la segnaletica o che ne compromettono comunque la leggibilità dalla distanza e dalla angolazione necessarie. </w:t>
      </w:r>
    </w:p>
    <w:p w14:paraId="0EBF1F05" w14:textId="77777777" w:rsidR="009C33A8" w:rsidRDefault="00000000">
      <w:pPr>
        <w:rPr>
          <w:sz w:val="20"/>
          <w:szCs w:val="20"/>
        </w:rPr>
      </w:pPr>
      <w:r>
        <w:rPr>
          <w:rFonts w:eastAsia="Arial Unicode MS" w:cs="Arial Unicode MS"/>
          <w:sz w:val="20"/>
          <w:szCs w:val="20"/>
        </w:rPr>
        <w:t xml:space="preserve">2. Qualora per effetto di intemperie o per qualsiasi altra causa vengano a cadere sul piano stradale alberi piantati in terreni laterali o ramaglie di qualsiasi specie e dimensioni, il proprietario di essi è tenuto a rimuoverli nel più breve tempo possibile. </w:t>
      </w:r>
    </w:p>
    <w:p w14:paraId="5515C0D2" w14:textId="77777777" w:rsidR="009C33A8" w:rsidRDefault="00000000">
      <w:pPr>
        <w:rPr>
          <w:sz w:val="20"/>
          <w:szCs w:val="20"/>
        </w:rPr>
      </w:pPr>
      <w:r>
        <w:rPr>
          <w:rFonts w:eastAsia="Arial Unicode MS" w:cs="Arial Unicode MS"/>
          <w:sz w:val="20"/>
          <w:szCs w:val="20"/>
        </w:rPr>
        <w:t xml:space="preserve">3. Chiunque viola le disposizioni del presente articolo è soggetto alla sanzione amministrativa del pagamento di una somma da euro 173 a euro 694. </w:t>
      </w:r>
    </w:p>
    <w:p w14:paraId="3E930AC0" w14:textId="77777777" w:rsidR="009C33A8" w:rsidRDefault="00000000">
      <w:pPr>
        <w:jc w:val="both"/>
        <w:rPr>
          <w:sz w:val="20"/>
          <w:szCs w:val="20"/>
        </w:rPr>
      </w:pPr>
      <w:r>
        <w:rPr>
          <w:sz w:val="20"/>
          <w:szCs w:val="20"/>
        </w:rPr>
        <w:t>4. Alla violazione delle precedenti disposizioni consegue la sanzione amministrativa accessoria dell'obbligo, per l'autore della stessa, del ripristino a sue spese dei luoghi o della rimozione delle opere abusive secondo le norme del capo I, sezione II, del titolo VI.</w:t>
      </w:r>
    </w:p>
    <w:p w14:paraId="2A102A70" w14:textId="77777777" w:rsidR="009C33A8" w:rsidRDefault="009C33A8">
      <w:pPr>
        <w:jc w:val="both"/>
        <w:rPr>
          <w:sz w:val="22"/>
          <w:szCs w:val="22"/>
        </w:rPr>
      </w:pPr>
    </w:p>
    <w:p w14:paraId="4938D77D" w14:textId="77777777" w:rsidR="009C33A8" w:rsidRDefault="009C33A8">
      <w:pPr>
        <w:jc w:val="both"/>
        <w:rPr>
          <w:sz w:val="22"/>
          <w:szCs w:val="22"/>
        </w:rPr>
      </w:pPr>
    </w:p>
    <w:p w14:paraId="0414ACE6" w14:textId="77777777" w:rsidR="009C33A8" w:rsidRDefault="00000000">
      <w:pPr>
        <w:ind w:left="8640"/>
        <w:jc w:val="both"/>
        <w:rPr>
          <w:b/>
          <w:bCs/>
          <w:i/>
          <w:iCs/>
          <w:sz w:val="22"/>
          <w:szCs w:val="22"/>
        </w:rPr>
      </w:pPr>
      <w:r>
        <w:rPr>
          <w:b/>
          <w:bCs/>
          <w:i/>
          <w:iCs/>
          <w:sz w:val="22"/>
          <w:szCs w:val="22"/>
        </w:rPr>
        <w:t>vedi retro</w:t>
      </w:r>
    </w:p>
    <w:p w14:paraId="2839A6F5" w14:textId="77777777" w:rsidR="009C33A8" w:rsidRDefault="00000000">
      <w:pPr>
        <w:widowControl/>
      </w:pPr>
      <w:r>
        <w:rPr>
          <w:rFonts w:ascii="Arial Unicode MS" w:eastAsia="Arial Unicode MS" w:hAnsi="Arial Unicode MS" w:cs="Arial Unicode MS"/>
          <w:sz w:val="20"/>
          <w:szCs w:val="20"/>
        </w:rPr>
        <w:br w:type="page"/>
      </w:r>
    </w:p>
    <w:p w14:paraId="46C6CFB5" w14:textId="77777777" w:rsidR="009C33A8" w:rsidRDefault="009C33A8">
      <w:pPr>
        <w:spacing w:line="360" w:lineRule="auto"/>
        <w:jc w:val="both"/>
        <w:rPr>
          <w:sz w:val="20"/>
          <w:szCs w:val="20"/>
        </w:rPr>
      </w:pPr>
    </w:p>
    <w:p w14:paraId="541B3043" w14:textId="77777777" w:rsidR="009C33A8" w:rsidRDefault="009C33A8">
      <w:pPr>
        <w:spacing w:line="360" w:lineRule="auto"/>
        <w:jc w:val="both"/>
        <w:rPr>
          <w:sz w:val="20"/>
          <w:szCs w:val="20"/>
        </w:rPr>
      </w:pPr>
    </w:p>
    <w:p w14:paraId="32176E8E" w14:textId="77777777" w:rsidR="009C33A8" w:rsidRDefault="00000000">
      <w:pPr>
        <w:pStyle w:val="Normaalweb"/>
        <w:spacing w:before="0" w:after="0"/>
        <w:jc w:val="center"/>
        <w:rPr>
          <w:rFonts w:ascii="Times New Roman" w:eastAsia="Times New Roman" w:hAnsi="Times New Roman" w:cs="Times New Roman"/>
          <w:b/>
          <w:bCs/>
        </w:rPr>
      </w:pPr>
      <w:r>
        <w:rPr>
          <w:rFonts w:ascii="Times New Roman" w:hAnsi="Times New Roman"/>
          <w:b/>
          <w:bCs/>
        </w:rPr>
        <w:t xml:space="preserve">“Regolamento sull’uso delle strade comunali e vicinali di uso pubblico” </w:t>
      </w:r>
    </w:p>
    <w:p w14:paraId="47F90CDC" w14:textId="77777777" w:rsidR="009C33A8" w:rsidRDefault="00000000">
      <w:pPr>
        <w:pStyle w:val="Normaalweb"/>
        <w:spacing w:before="0" w:after="0"/>
        <w:jc w:val="center"/>
        <w:rPr>
          <w:rFonts w:ascii="Times New Roman" w:eastAsia="Times New Roman" w:hAnsi="Times New Roman" w:cs="Times New Roman"/>
          <w:b/>
          <w:bCs/>
        </w:rPr>
      </w:pPr>
      <w:r>
        <w:rPr>
          <w:rFonts w:ascii="Times New Roman" w:hAnsi="Times New Roman"/>
          <w:b/>
          <w:bCs/>
        </w:rPr>
        <w:t>dell’Unione dei Comuni – Titolo III</w:t>
      </w:r>
      <w:r>
        <w:rPr>
          <w:rFonts w:ascii="Times New Roman" w:eastAsia="Times New Roman" w:hAnsi="Times New Roman" w:cs="Times New Roman"/>
          <w:b/>
          <w:bCs/>
        </w:rPr>
        <w:br/>
      </w:r>
      <w:r>
        <w:rPr>
          <w:rFonts w:ascii="Times New Roman" w:hAnsi="Times New Roman"/>
          <w:b/>
          <w:bCs/>
        </w:rPr>
        <w:t>Art. 9 Gestione di fossi, canali e ripe, pertinenze stradali e accessi alle proprietà private</w:t>
      </w:r>
    </w:p>
    <w:p w14:paraId="386F3481" w14:textId="77777777" w:rsidR="009C33A8" w:rsidRDefault="009C33A8">
      <w:pPr>
        <w:pStyle w:val="Normaalweb"/>
        <w:spacing w:before="0" w:after="0"/>
        <w:jc w:val="center"/>
        <w:rPr>
          <w:rFonts w:ascii="Times New Roman" w:eastAsia="Times New Roman" w:hAnsi="Times New Roman" w:cs="Times New Roman"/>
          <w:b/>
          <w:bCs/>
        </w:rPr>
      </w:pPr>
    </w:p>
    <w:p w14:paraId="1D3E17E0" w14:textId="77777777" w:rsidR="009C33A8" w:rsidRDefault="00000000">
      <w:pPr>
        <w:pStyle w:val="Normaalweb"/>
        <w:spacing w:before="0" w:after="0"/>
        <w:jc w:val="both"/>
        <w:rPr>
          <w:rFonts w:ascii="Times New Roman" w:eastAsia="Times New Roman" w:hAnsi="Times New Roman" w:cs="Times New Roman"/>
        </w:rPr>
      </w:pPr>
      <w:r>
        <w:rPr>
          <w:rFonts w:ascii="Times New Roman" w:hAnsi="Times New Roman"/>
        </w:rPr>
        <w:t>I Proprietari o i conduttori devono: mantenere le ripe dei fondi laterali alle strade in stato tale da impedire lo scoscendimento del terreno o l’ingombro del fosso o del piano viabile (aratura dei campi troppo vicina alla strada ); mantenere sgombri i fossi dal terreno che vi fosse eventualmente franato o da qualsiasi altro materiale, oltre che dalla vegetazione in modo da garantire il libero deflusso delle acque anche in caso di piene; non modificare, interrompere o alterare il percorso e la dimensione dei fossi. I proprietari dei terreni su cui defluiscono per via naturale acque di fondi superiori o acque derivanti da opere pubbliche, non possono impedire il libero deflusso delle stesse con opere di qualsivoglia natura, ne provocare un cambiamento di percorso tale da arrecare danni ai fondi vicini o alle strade.</w:t>
      </w:r>
    </w:p>
    <w:p w14:paraId="7226AC23" w14:textId="77777777" w:rsidR="009C33A8" w:rsidRDefault="00000000">
      <w:pPr>
        <w:pStyle w:val="Normaalweb"/>
        <w:spacing w:before="0" w:after="0"/>
        <w:jc w:val="both"/>
        <w:rPr>
          <w:rFonts w:ascii="Times New Roman" w:eastAsia="Times New Roman" w:hAnsi="Times New Roman" w:cs="Times New Roman"/>
        </w:rPr>
      </w:pPr>
      <w:r>
        <w:rPr>
          <w:rFonts w:ascii="Times New Roman" w:hAnsi="Times New Roman"/>
        </w:rPr>
        <w:t xml:space="preserve">Devono essere esclusi dalla manutenzione a carico dei privati i fossi gestiti dai Consorzi di Bonifica presenti sul territorio. </w:t>
      </w:r>
    </w:p>
    <w:p w14:paraId="50A6AAA8" w14:textId="77777777" w:rsidR="009C33A8" w:rsidRDefault="00000000">
      <w:pPr>
        <w:pStyle w:val="Normaalweb"/>
        <w:spacing w:before="0" w:after="0"/>
        <w:jc w:val="both"/>
        <w:rPr>
          <w:rFonts w:ascii="Times New Roman" w:eastAsia="Times New Roman" w:hAnsi="Times New Roman" w:cs="Times New Roman"/>
        </w:rPr>
      </w:pPr>
      <w:r>
        <w:rPr>
          <w:rFonts w:ascii="Times New Roman" w:hAnsi="Times New Roman"/>
        </w:rPr>
        <w:t xml:space="preserve">Con riferimento all’Art. 15 del D.L. 30 aprile 1992, n° 285 “Nuovo codice della strada”, su tutte le strade e loro pertinenze è vietato: </w:t>
      </w:r>
    </w:p>
    <w:p w14:paraId="24EDD71C" w14:textId="77777777" w:rsidR="009C33A8" w:rsidRDefault="00000000">
      <w:pPr>
        <w:pStyle w:val="Normaalweb"/>
        <w:numPr>
          <w:ilvl w:val="0"/>
          <w:numId w:val="2"/>
        </w:numPr>
        <w:spacing w:before="0" w:after="0"/>
        <w:jc w:val="both"/>
        <w:rPr>
          <w:rFonts w:ascii="Times New Roman" w:hAnsi="Times New Roman"/>
        </w:rPr>
      </w:pPr>
      <w:r>
        <w:rPr>
          <w:rFonts w:ascii="Times New Roman" w:hAnsi="Times New Roman"/>
        </w:rPr>
        <w:t xml:space="preserve">a)  Impedire il libero deflusso delle acque nei fossi laterali e nelle relative opere di raccolta e di scarico. </w:t>
      </w:r>
    </w:p>
    <w:p w14:paraId="53620C1C" w14:textId="77777777" w:rsidR="009C33A8" w:rsidRDefault="00000000">
      <w:pPr>
        <w:pStyle w:val="Normaalweb"/>
        <w:numPr>
          <w:ilvl w:val="0"/>
          <w:numId w:val="2"/>
        </w:numPr>
        <w:spacing w:before="0" w:after="0"/>
        <w:jc w:val="both"/>
        <w:rPr>
          <w:rFonts w:ascii="Times New Roman" w:hAnsi="Times New Roman"/>
        </w:rPr>
      </w:pPr>
      <w:r>
        <w:rPr>
          <w:rFonts w:ascii="Times New Roman" w:hAnsi="Times New Roman"/>
        </w:rPr>
        <w:t xml:space="preserve">b)  Impedire il libero deflusso delle acque che si scaricano nei terreni sottostanti. </w:t>
      </w:r>
    </w:p>
    <w:p w14:paraId="73777E30" w14:textId="77777777" w:rsidR="009C33A8" w:rsidRDefault="00000000">
      <w:pPr>
        <w:pStyle w:val="Normaalweb"/>
        <w:numPr>
          <w:ilvl w:val="0"/>
          <w:numId w:val="2"/>
        </w:numPr>
        <w:spacing w:before="0" w:after="0"/>
        <w:jc w:val="both"/>
        <w:rPr>
          <w:rFonts w:ascii="Times New Roman" w:hAnsi="Times New Roman"/>
        </w:rPr>
      </w:pPr>
      <w:r>
        <w:rPr>
          <w:rFonts w:ascii="Times New Roman" w:hAnsi="Times New Roman"/>
        </w:rPr>
        <w:t xml:space="preserve">c)  Scaricare,senzaregolareconcessione,neifossienellecunettematerialiocosediqualsiasi genere o incanalare in esse acque di qualunque natura. </w:t>
      </w:r>
    </w:p>
    <w:p w14:paraId="4A30E67B" w14:textId="77777777" w:rsidR="009C33A8" w:rsidRDefault="00000000">
      <w:pPr>
        <w:pStyle w:val="Normaalweb"/>
        <w:spacing w:before="0" w:after="0"/>
        <w:rPr>
          <w:rFonts w:ascii="Times New Roman" w:eastAsia="Times New Roman" w:hAnsi="Times New Roman" w:cs="Times New Roman"/>
        </w:rPr>
      </w:pPr>
      <w:r>
        <w:rPr>
          <w:rFonts w:ascii="Times New Roman" w:hAnsi="Times New Roman"/>
        </w:rPr>
        <w:t>Al fine di salvaguardare la strada e le sue pertinenze è altresì vietato accatastare legname o altri materiali, o effettuare lavori di scavo o altre opere se non autorizzate, sul confine della strada medesima. La fascia di rispetto sulla quale insiste il summenzionato divieto, anche se ricadente su area privata, è di 1 metro dal ciglio stradale. Impedire, su terreni scoscesi, la caduta di massi o altro materiale sulla strada.</w:t>
      </w:r>
      <w:r>
        <w:rPr>
          <w:rFonts w:ascii="Times New Roman" w:eastAsia="Times New Roman" w:hAnsi="Times New Roman" w:cs="Times New Roman"/>
        </w:rPr>
        <w:br/>
      </w:r>
      <w:r>
        <w:rPr>
          <w:rFonts w:ascii="Times New Roman" w:hAnsi="Times New Roman"/>
        </w:rPr>
        <w:t xml:space="preserve">Nel caso di costruzione di accessi permanenti o temporanei, dalla sede stradale alla proprietà privata, dovrà essere richiesta apposita autorizzazione all’ dell’Unione dei Comuni Montani dell’Amiata Grossetana che indicherà con proprio atto la modalità di costruzione degli stessi. </w:t>
      </w:r>
      <w:r>
        <w:rPr>
          <w:rFonts w:ascii="Times New Roman" w:hAnsi="Times New Roman"/>
          <w:b/>
          <w:bCs/>
        </w:rPr>
        <w:t>(SANZIONE:da euro 25,00 ad euro 500,00)</w:t>
      </w:r>
    </w:p>
    <w:p w14:paraId="5106DDDD" w14:textId="77777777" w:rsidR="009C33A8" w:rsidRDefault="009C33A8">
      <w:pPr>
        <w:pStyle w:val="Normaalweb"/>
        <w:spacing w:before="0" w:after="0"/>
        <w:rPr>
          <w:rFonts w:ascii="Times New Roman" w:eastAsia="Times New Roman" w:hAnsi="Times New Roman" w:cs="Times New Roman"/>
          <w:b/>
          <w:bCs/>
        </w:rPr>
      </w:pPr>
    </w:p>
    <w:p w14:paraId="0F7A57AE" w14:textId="77777777" w:rsidR="009C33A8" w:rsidRDefault="009C33A8">
      <w:pPr>
        <w:pStyle w:val="Normaalweb"/>
        <w:spacing w:before="0" w:after="0"/>
        <w:rPr>
          <w:rFonts w:ascii="Times New Roman" w:eastAsia="Times New Roman" w:hAnsi="Times New Roman" w:cs="Times New Roman"/>
          <w:b/>
          <w:bCs/>
        </w:rPr>
      </w:pPr>
    </w:p>
    <w:p w14:paraId="6382735E" w14:textId="77777777" w:rsidR="009C33A8" w:rsidRDefault="00000000">
      <w:pPr>
        <w:pStyle w:val="Normaalweb"/>
        <w:spacing w:before="0" w:after="0"/>
        <w:jc w:val="center"/>
        <w:rPr>
          <w:rFonts w:ascii="Times New Roman" w:eastAsia="Times New Roman" w:hAnsi="Times New Roman" w:cs="Times New Roman"/>
          <w:b/>
          <w:bCs/>
        </w:rPr>
      </w:pPr>
      <w:r>
        <w:rPr>
          <w:rFonts w:ascii="Times New Roman" w:hAnsi="Times New Roman"/>
          <w:b/>
          <w:bCs/>
        </w:rPr>
        <w:t>Art. 12 Manutenzione di alberi e siepi</w:t>
      </w:r>
    </w:p>
    <w:p w14:paraId="1E90D017" w14:textId="77777777" w:rsidR="009C33A8" w:rsidRDefault="009C33A8">
      <w:pPr>
        <w:pStyle w:val="Normaalweb"/>
        <w:spacing w:before="0" w:after="0"/>
        <w:jc w:val="center"/>
        <w:rPr>
          <w:rFonts w:ascii="Times New Roman" w:eastAsia="Times New Roman" w:hAnsi="Times New Roman" w:cs="Times New Roman"/>
          <w:b/>
          <w:bCs/>
        </w:rPr>
      </w:pPr>
    </w:p>
    <w:p w14:paraId="348BCE42" w14:textId="77777777" w:rsidR="009C33A8" w:rsidRDefault="00000000">
      <w:pPr>
        <w:widowControl/>
        <w:jc w:val="both"/>
      </w:pPr>
      <w:r>
        <w:rPr>
          <w:sz w:val="20"/>
          <w:szCs w:val="20"/>
        </w:rPr>
        <w:t xml:space="preserve">I proprietari dei terreni in adiacenza di strade comunali, vicinali o interpoderali sono tenuti a regolare le fronde degli alberi e le siepi di qualsiasi tipo in modo che esse non invadano la sede stradale causando ostacolo alla vista o alla circolazione, allo stesso modo dovranno essere trattati gli alberi posti in adiacenza delle predette strade, in modo che non venga in alcun modo arrecato pericolo agli utenti delle stesse. Qualora per effetto di intemperie o altro ramaglie, fronde o alberi interi invadano la sede stradale i proprietari o aventi diritto dei fondi confinanti alla sede stradale da cui provengono gli ingombri sono tenuti all’immediata rimozione così come sono tenuti ad eliminare eventuali pericoli determinati da piante pericolanti, secche o instabili sul bordo stradale, non appena sia rilevato il problema. Allo stesso modo vanno regolate radici sporgenti o sotterranee che arrechino o possano arrecare danno alla circolazione stradale ed alla strada stessa, tramite recisione della parte di radice potenzialmente pericolosa. Qualora ciò non dovesse essere eseguito dal proprietario del terreno sarà la stesso Unione dei Comuni Montani dell’Amiata Grossetana a provvedere, addebitandone i costi al proprietario. </w:t>
      </w:r>
      <w:r>
        <w:rPr>
          <w:b/>
          <w:bCs/>
          <w:sz w:val="20"/>
          <w:szCs w:val="20"/>
        </w:rPr>
        <w:t>(SANZIONE:da euro 25,00 ad euro 500,00)</w:t>
      </w:r>
    </w:p>
    <w:sectPr w:rsidR="009C33A8">
      <w:headerReference w:type="default" r:id="rId7"/>
      <w:footerReference w:type="default" r:id="rId8"/>
      <w:pgSz w:w="11900" w:h="16840"/>
      <w:pgMar w:top="1418" w:right="1134" w:bottom="1134" w:left="1134" w:header="851" w:footer="85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05ACF" w14:textId="77777777" w:rsidR="00EE2357" w:rsidRDefault="00EE2357">
      <w:r>
        <w:separator/>
      </w:r>
    </w:p>
  </w:endnote>
  <w:endnote w:type="continuationSeparator" w:id="0">
    <w:p w14:paraId="518849E3" w14:textId="77777777" w:rsidR="00EE2357" w:rsidRDefault="00EE2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Times Roman">
    <w:panose1 w:val="020B0604020202020204"/>
    <w:charset w:val="00"/>
    <w:family w:val="roman"/>
    <w:pitch w:val="default"/>
  </w:font>
  <w:font w:name="Open Sans">
    <w:panose1 w:val="020B0604020202020204"/>
    <w:charset w:val="00"/>
    <w:family w:val="swiss"/>
    <w:pitch w:val="variable"/>
    <w:sig w:usb0="E00002EF" w:usb1="4000205B" w:usb2="00000028" w:usb3="00000000" w:csb0="0000019F" w:csb1="00000000"/>
  </w:font>
  <w:font w:name="Helvetica Neue">
    <w:altName w:val="Sylfaen"/>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F2BB6" w14:textId="77777777" w:rsidR="009C33A8" w:rsidRDefault="00000000">
    <w:pPr>
      <w:pStyle w:val="Voettekst"/>
      <w:ind w:right="360"/>
      <w:jc w:val="center"/>
      <w:rPr>
        <w:b/>
        <w:bCs/>
        <w:sz w:val="20"/>
        <w:szCs w:val="20"/>
      </w:rPr>
    </w:pPr>
    <w:r>
      <w:rPr>
        <w:rFonts w:ascii="Tw Cen MT" w:hAnsi="Tw Cen MT"/>
        <w:b/>
        <w:bCs/>
        <w:sz w:val="20"/>
        <w:szCs w:val="20"/>
      </w:rPr>
      <w:t>Amministrazione Consorzio Stradale Riunito del Comune di Semproniano</w:t>
    </w:r>
  </w:p>
  <w:p w14:paraId="228CBA2A" w14:textId="77777777" w:rsidR="009C33A8" w:rsidRDefault="00000000">
    <w:pPr>
      <w:pStyle w:val="Standard"/>
      <w:tabs>
        <w:tab w:val="center" w:pos="4535"/>
        <w:tab w:val="right" w:pos="9354"/>
        <w:tab w:val="right" w:pos="9612"/>
      </w:tabs>
      <w:jc w:val="center"/>
      <w:rPr>
        <w:rFonts w:ascii="Tw Cen MT" w:eastAsia="Tw Cen MT" w:hAnsi="Tw Cen MT" w:cs="Tw Cen MT"/>
        <w:sz w:val="20"/>
        <w:szCs w:val="20"/>
      </w:rPr>
    </w:pPr>
    <w:r>
      <w:rPr>
        <w:noProof/>
        <w:sz w:val="20"/>
        <w:szCs w:val="20"/>
      </w:rPr>
      <mc:AlternateContent>
        <mc:Choice Requires="wps">
          <w:drawing>
            <wp:inline distT="0" distB="0" distL="0" distR="0" wp14:anchorId="208CEBE1" wp14:editId="5941EBEE">
              <wp:extent cx="5943600" cy="12700"/>
              <wp:effectExtent l="0" t="0" r="0" b="0"/>
              <wp:docPr id="1073741827" name="officeArt object" descr="Rettangolo"/>
              <wp:cNvGraphicFramePr/>
              <a:graphic xmlns:a="http://schemas.openxmlformats.org/drawingml/2006/main">
                <a:graphicData uri="http://schemas.microsoft.com/office/word/2010/wordprocessingShape">
                  <wps:wsp>
                    <wps:cNvSpPr/>
                    <wps:spPr>
                      <a:xfrm>
                        <a:off x="0" y="0"/>
                        <a:ext cx="5943600" cy="12700"/>
                      </a:xfrm>
                      <a:prstGeom prst="rect">
                        <a:avLst/>
                      </a:prstGeom>
                      <a:solidFill>
                        <a:srgbClr val="A0A0A0"/>
                      </a:solidFill>
                      <a:ln w="12700" cap="flat">
                        <a:noFill/>
                        <a:miter lim="400000"/>
                      </a:ln>
                      <a:effectLst/>
                    </wps:spPr>
                    <wps:bodyPr/>
                  </wps:wsp>
                </a:graphicData>
              </a:graphic>
            </wp:inline>
          </w:drawing>
        </mc:Choice>
        <mc:Fallback>
          <w:pict>
            <v:rect id="_x0000_s1027" style="visibility:visible;width:468.0pt;height:1.0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14:paraId="0BCE96F5" w14:textId="77777777" w:rsidR="009C33A8" w:rsidRDefault="00000000">
    <w:pPr>
      <w:pStyle w:val="Standard"/>
      <w:tabs>
        <w:tab w:val="center" w:pos="4535"/>
        <w:tab w:val="right" w:pos="9354"/>
        <w:tab w:val="right" w:pos="9612"/>
      </w:tabs>
      <w:jc w:val="center"/>
      <w:rPr>
        <w:rFonts w:ascii="Tw Cen MT" w:eastAsia="Tw Cen MT" w:hAnsi="Tw Cen MT" w:cs="Tw Cen MT"/>
        <w:sz w:val="20"/>
        <w:szCs w:val="20"/>
      </w:rPr>
    </w:pPr>
    <w:r>
      <w:rPr>
        <w:rFonts w:ascii="Tw Cen MT" w:hAnsi="Tw Cen MT"/>
        <w:sz w:val="20"/>
        <w:szCs w:val="20"/>
      </w:rPr>
      <w:t>Residenza Municipale Via Mario Luzi 35/39 - 58055 Semproniano (GR) - CF 80055180535</w:t>
    </w:r>
  </w:p>
  <w:p w14:paraId="0F81E33D" w14:textId="77777777" w:rsidR="009C33A8" w:rsidRPr="00475229" w:rsidRDefault="00000000">
    <w:pPr>
      <w:pStyle w:val="Voettekst"/>
      <w:jc w:val="center"/>
      <w:rPr>
        <w:lang w:val="en-US"/>
      </w:rPr>
    </w:pPr>
    <w:r>
      <w:rPr>
        <w:rFonts w:ascii="Tw Cen MT" w:hAnsi="Tw Cen MT"/>
        <w:sz w:val="20"/>
        <w:szCs w:val="20"/>
        <w:lang w:val="fr-FR"/>
      </w:rPr>
      <w:t xml:space="preserve">EMAIL </w:t>
    </w:r>
    <w:hyperlink r:id="rId1" w:history="1">
      <w:r w:rsidR="009C33A8">
        <w:rPr>
          <w:rStyle w:val="Hyperlink0"/>
        </w:rPr>
        <w:t>costradesemproniano@gmail.com</w:t>
      </w:r>
    </w:hyperlink>
    <w:r>
      <w:rPr>
        <w:rFonts w:ascii="Tw Cen MT" w:hAnsi="Tw Cen MT"/>
        <w:sz w:val="20"/>
        <w:szCs w:val="20"/>
        <w:lang w:val="fr-FR"/>
      </w:rPr>
      <w:t xml:space="preserve"> - PEC </w:t>
    </w:r>
    <w:hyperlink r:id="rId2" w:history="1">
      <w:r w:rsidR="009C33A8">
        <w:rPr>
          <w:rStyle w:val="Hyperlink0"/>
        </w:rPr>
        <w:t>costradesemproniano@pec.it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A3141" w14:textId="77777777" w:rsidR="00EE2357" w:rsidRDefault="00EE2357">
      <w:r>
        <w:separator/>
      </w:r>
    </w:p>
  </w:footnote>
  <w:footnote w:type="continuationSeparator" w:id="0">
    <w:p w14:paraId="048C17E9" w14:textId="77777777" w:rsidR="00EE2357" w:rsidRDefault="00EE2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CB326" w14:textId="77777777" w:rsidR="009C33A8" w:rsidRDefault="00000000">
    <w:pPr>
      <w:pStyle w:val="Koptekst"/>
    </w:pPr>
    <w:r>
      <w:rPr>
        <w:noProof/>
      </w:rPr>
      <w:drawing>
        <wp:inline distT="0" distB="0" distL="0" distR="0" wp14:anchorId="1BD9EFD0" wp14:editId="12D1B44A">
          <wp:extent cx="567691" cy="702143"/>
          <wp:effectExtent l="0" t="0" r="0" b="0"/>
          <wp:docPr id="1073741825" name="officeArt object" descr="Immagine 1"/>
          <wp:cNvGraphicFramePr/>
          <a:graphic xmlns:a="http://schemas.openxmlformats.org/drawingml/2006/main">
            <a:graphicData uri="http://schemas.openxmlformats.org/drawingml/2006/picture">
              <pic:pic xmlns:pic="http://schemas.openxmlformats.org/drawingml/2006/picture">
                <pic:nvPicPr>
                  <pic:cNvPr id="1073741825" name="Immagine 1" descr="Immagine 1"/>
                  <pic:cNvPicPr>
                    <a:picLocks noChangeAspect="1"/>
                  </pic:cNvPicPr>
                </pic:nvPicPr>
                <pic:blipFill>
                  <a:blip r:embed="rId1"/>
                  <a:stretch>
                    <a:fillRect/>
                  </a:stretch>
                </pic:blipFill>
                <pic:spPr>
                  <a:xfrm>
                    <a:off x="0" y="0"/>
                    <a:ext cx="567691" cy="702143"/>
                  </a:xfrm>
                  <a:prstGeom prst="rect">
                    <a:avLst/>
                  </a:prstGeom>
                  <a:ln w="12700" cap="flat">
                    <a:noFill/>
                    <a:miter lim="400000"/>
                  </a:ln>
                  <a:effectLst/>
                </pic:spPr>
              </pic:pic>
            </a:graphicData>
          </a:graphic>
        </wp:inline>
      </w:drawing>
    </w:r>
    <w:r>
      <w:rPr>
        <w:rFonts w:ascii="Tw Cen MT" w:hAnsi="Tw Cen MT"/>
        <w:b/>
        <w:bCs/>
        <w:sz w:val="28"/>
        <w:szCs w:val="28"/>
      </w:rPr>
      <w:t>Consorzio Stradale Riunito del Comune di Semproniano</w:t>
    </w:r>
  </w:p>
  <w:p w14:paraId="1AC1A42E" w14:textId="77777777" w:rsidR="009C33A8" w:rsidRDefault="00000000">
    <w:pPr>
      <w:pStyle w:val="Koptekst"/>
    </w:pPr>
    <w:r>
      <w:rPr>
        <w:noProof/>
      </w:rPr>
      <mc:AlternateContent>
        <mc:Choice Requires="wps">
          <w:drawing>
            <wp:inline distT="0" distB="0" distL="0" distR="0" wp14:anchorId="11FE376E" wp14:editId="60A12172">
              <wp:extent cx="5943600" cy="12700"/>
              <wp:effectExtent l="0" t="0" r="0" b="0"/>
              <wp:docPr id="1073741826" name="officeArt object" descr="Rettangolo"/>
              <wp:cNvGraphicFramePr/>
              <a:graphic xmlns:a="http://schemas.openxmlformats.org/drawingml/2006/main">
                <a:graphicData uri="http://schemas.microsoft.com/office/word/2010/wordprocessingShape">
                  <wps:wsp>
                    <wps:cNvSpPr/>
                    <wps:spPr>
                      <a:xfrm>
                        <a:off x="0" y="0"/>
                        <a:ext cx="5943600" cy="12700"/>
                      </a:xfrm>
                      <a:prstGeom prst="rect">
                        <a:avLst/>
                      </a:prstGeom>
                      <a:solidFill>
                        <a:srgbClr val="A0A0A0"/>
                      </a:solidFill>
                      <a:ln w="12700" cap="flat">
                        <a:noFill/>
                        <a:miter lim="400000"/>
                      </a:ln>
                      <a:effectLst/>
                    </wps:spPr>
                    <wps:bodyPr/>
                  </wps:wsp>
                </a:graphicData>
              </a:graphic>
            </wp:inline>
          </w:drawing>
        </mc:Choice>
        <mc:Fallback>
          <w:pict>
            <v:rect id="_x0000_s1026" style="visibility:visible;width:468.0pt;height:1.0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74AA"/>
    <w:multiLevelType w:val="hybridMultilevel"/>
    <w:tmpl w:val="EF204E0E"/>
    <w:styleLink w:val="Stileimportato1"/>
    <w:lvl w:ilvl="0" w:tplc="03CE2E0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0C7120">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B808E1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0B480B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AA097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745CB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318A2C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B06D1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7AC6B2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DDA2396"/>
    <w:multiLevelType w:val="hybridMultilevel"/>
    <w:tmpl w:val="EF204E0E"/>
    <w:numStyleLink w:val="Stileimportato1"/>
  </w:abstractNum>
  <w:num w:numId="1" w16cid:durableId="699360966">
    <w:abstractNumId w:val="0"/>
  </w:num>
  <w:num w:numId="2" w16cid:durableId="1426682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hideSpellingErrors/>
  <w:hideGrammatical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3A8"/>
    <w:rsid w:val="00032136"/>
    <w:rsid w:val="001373C4"/>
    <w:rsid w:val="00397BB0"/>
    <w:rsid w:val="00475229"/>
    <w:rsid w:val="006529AE"/>
    <w:rsid w:val="006668C4"/>
    <w:rsid w:val="00864C2C"/>
    <w:rsid w:val="008F254A"/>
    <w:rsid w:val="00922EAF"/>
    <w:rsid w:val="009C33A8"/>
    <w:rsid w:val="00B35AD4"/>
    <w:rsid w:val="00C8163E"/>
    <w:rsid w:val="00D02A4C"/>
    <w:rsid w:val="00EE2357"/>
    <w:rsid w:val="00F85CBE"/>
    <w:rsid w:val="00FA7A5D"/>
    <w:rsid w:val="00FD53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60FDB"/>
  <w15:docId w15:val="{4F9DB621-6C7A-564D-ACF9-8D38D551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pPr>
    <w:rPr>
      <w:rFonts w:eastAsia="Times New Roman"/>
      <w:color w:val="000000"/>
      <w:sz w:val="24"/>
      <w:szCs w:val="24"/>
      <w:u w:color="000000"/>
      <w:lang w:val="it-IT"/>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tekst">
    <w:name w:val="header"/>
    <w:pPr>
      <w:tabs>
        <w:tab w:val="center" w:pos="4153"/>
        <w:tab w:val="right" w:pos="8306"/>
      </w:tabs>
    </w:pPr>
    <w:rPr>
      <w:rFonts w:ascii="Cambria" w:hAnsi="Cambria" w:cs="Arial Unicode MS"/>
      <w:color w:val="000000"/>
      <w:sz w:val="24"/>
      <w:szCs w:val="24"/>
      <w:u w:color="000000"/>
      <w:lang w:val="it-IT"/>
    </w:rPr>
  </w:style>
  <w:style w:type="paragraph" w:styleId="Voettekst">
    <w:name w:val="footer"/>
    <w:pPr>
      <w:tabs>
        <w:tab w:val="center" w:pos="4153"/>
        <w:tab w:val="right" w:pos="8306"/>
      </w:tabs>
    </w:pPr>
    <w:rPr>
      <w:rFonts w:ascii="Cambria" w:hAnsi="Cambria" w:cs="Arial Unicode MS"/>
      <w:color w:val="000000"/>
      <w:sz w:val="24"/>
      <w:szCs w:val="24"/>
      <w:u w:color="000000"/>
      <w:lang w:val="it-IT"/>
    </w:rPr>
  </w:style>
  <w:style w:type="paragraph" w:customStyle="1" w:styleId="Standard">
    <w:name w:val="Standard"/>
    <w:pPr>
      <w:widowControl w:val="0"/>
      <w:suppressAutoHyphens/>
    </w:pPr>
    <w:rPr>
      <w:rFonts w:ascii="Arial Narrow" w:eastAsia="Arial Narrow" w:hAnsi="Arial Narrow" w:cs="Arial Narrow"/>
      <w:color w:val="000000"/>
      <w:kern w:val="3"/>
      <w:sz w:val="24"/>
      <w:szCs w:val="24"/>
      <w:u w:color="000000"/>
      <w:lang w:val="it-IT"/>
    </w:rPr>
  </w:style>
  <w:style w:type="character" w:customStyle="1" w:styleId="Link">
    <w:name w:val="Link"/>
    <w:rPr>
      <w:outline w:val="0"/>
      <w:color w:val="0000FF"/>
      <w:u w:val="single" w:color="0000FF"/>
    </w:rPr>
  </w:style>
  <w:style w:type="character" w:customStyle="1" w:styleId="Hyperlink0">
    <w:name w:val="Hyperlink.0"/>
    <w:basedOn w:val="Link"/>
    <w:rPr>
      <w:rFonts w:ascii="Tw Cen MT" w:eastAsia="Tw Cen MT" w:hAnsi="Tw Cen MT" w:cs="Tw Cen MT"/>
      <w:outline w:val="0"/>
      <w:color w:val="0000FF"/>
      <w:sz w:val="20"/>
      <w:szCs w:val="20"/>
      <w:u w:val="single" w:color="0000FF"/>
      <w:lang w:val="fr-FR"/>
    </w:rPr>
  </w:style>
  <w:style w:type="paragraph" w:styleId="Normaalweb">
    <w:name w:val="Normal (Web)"/>
    <w:pPr>
      <w:spacing w:before="100" w:after="100"/>
    </w:pPr>
    <w:rPr>
      <w:rFonts w:ascii="Times Roman" w:hAnsi="Times Roman" w:cs="Arial Unicode MS"/>
      <w:color w:val="000000"/>
      <w:u w:color="000000"/>
      <w:lang w:val="it-IT"/>
    </w:rPr>
  </w:style>
  <w:style w:type="numbering" w:customStyle="1" w:styleId="Stileimportato1">
    <w:name w:val="Stile importato 1"/>
    <w:pPr>
      <w:numPr>
        <w:numId w:val="1"/>
      </w:numPr>
    </w:pPr>
  </w:style>
  <w:style w:type="character" w:customStyle="1" w:styleId="wdbold">
    <w:name w:val="wd_bold"/>
    <w:basedOn w:val="Standaardalinea-lettertype"/>
    <w:rsid w:val="00FA7A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ostradesemproniano@pec.it" TargetMode="External"/><Relationship Id="rId1" Type="http://schemas.openxmlformats.org/officeDocument/2006/relationships/hyperlink" Target="mailto:costradesempronian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1021</Words>
  <Characters>5617</Characters>
  <Application>Microsoft Office Word</Application>
  <DocSecurity>0</DocSecurity>
  <Lines>46</Lines>
  <Paragraphs>13</Paragraphs>
  <ScaleCrop>false</ScaleCrop>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Bas Boon</cp:lastModifiedBy>
  <cp:revision>2</cp:revision>
  <dcterms:created xsi:type="dcterms:W3CDTF">2026-04-24T12:16:00Z</dcterms:created>
  <dcterms:modified xsi:type="dcterms:W3CDTF">2026-04-24T12:16:00Z</dcterms:modified>
</cp:coreProperties>
</file>